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FCB" w:rsidRPr="00E51FCB" w:rsidRDefault="00E51FCB" w:rsidP="00E51FCB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52"/>
          <w:szCs w:val="32"/>
        </w:rPr>
      </w:pPr>
      <w:bookmarkStart w:id="0" w:name="_GoBack"/>
      <w:bookmarkEnd w:id="0"/>
      <w:r w:rsidRPr="00E51FCB">
        <w:rPr>
          <w:rFonts w:ascii="Times New Roman" w:eastAsia="Times New Roman" w:hAnsi="Times New Roman" w:cs="Times New Roman"/>
          <w:b/>
          <w:color w:val="212529"/>
          <w:kern w:val="36"/>
          <w:sz w:val="52"/>
          <w:szCs w:val="32"/>
        </w:rPr>
        <w:t>О видеоконкурсе</w:t>
      </w:r>
    </w:p>
    <w:p w:rsid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Комиссия Российской Федерации по делам ЮНЕСКО совместно</w:t>
      </w:r>
      <w:r>
        <w:rPr>
          <w:rFonts w:ascii="Times New Roman" w:eastAsia="Times New Roman" w:hAnsi="Times New Roman" w:cs="Times New Roman"/>
          <w:color w:val="212529"/>
          <w:sz w:val="32"/>
          <w:szCs w:val="32"/>
        </w:rPr>
        <w:t xml:space="preserve"> </w:t>
      </w: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с Ханты-Мансийским автономным округом-Югрой проводит Международный  видеоконкурс «Этнокультурное наследие и охрана окружающей среды» и приглашают к участию ассоциированные школы ЮНЕСКО (АШЮ), а также школы-кандидаты на вступление в сеть АШЮ из стран СНГ, в том числе из Беларуси.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Срок проведения конкурса – с 21 мая по 6 октября 2022 года.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Торжественная церемония награждения победителей пройдет</w:t>
      </w:r>
      <w:r>
        <w:rPr>
          <w:rFonts w:ascii="Times New Roman" w:eastAsia="Times New Roman" w:hAnsi="Times New Roman" w:cs="Times New Roman"/>
          <w:color w:val="212529"/>
          <w:sz w:val="32"/>
          <w:szCs w:val="32"/>
        </w:rPr>
        <w:t xml:space="preserve"> </w:t>
      </w: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6 октября 2022 г. во Всемирный день охраны мест обитания.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В соответствии с  </w:t>
      </w:r>
      <w:hyperlink r:id="rId6" w:history="1">
        <w:r w:rsidRPr="00E51FCB">
          <w:rPr>
            <w:rFonts w:ascii="Times New Roman" w:eastAsia="Times New Roman" w:hAnsi="Times New Roman" w:cs="Times New Roman"/>
            <w:color w:val="007BFF"/>
            <w:sz w:val="32"/>
            <w:szCs w:val="32"/>
          </w:rPr>
          <w:t>Положением</w:t>
        </w:r>
      </w:hyperlink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 о конкурсе (прилагается) для участия необходимо представить видеоролик на русском или английском языках по следующим номинациям: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«Сохраним реки» (волонтерство в сфере сохранения и предотвращения загрязнения рек и их берегов);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Обь-Иртышский бассейн: молодежь изучает и сохраняет природное и культурное наследие в регионах великих рек мира» (волонтерство в сфере сохранения и предотвращения загрязнения рек Обь-Иртышского бассейна и их берегов);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«Живая планета» (проекты в сфере охраны природы, устойчивого развития);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«Мы вместе» (международное взаимодействие в реализации экологических проектов);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«Культура регионов великих рек» (проекты по сохранению объектов культурного наследия);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«Сад дружбы» (проекты по вопросам экологии, восстановлению и сохранению лесов);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«Сохранение самобытности этнокультурного наследия в современных условиях» (проекты по сохранению нематериального культурного наследия, «живая культура»).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«Река жизни» (волонтерство по сохранению и предотвращению загрязнения великих рек мира и их берегов, проекты в сфере охраны природы, устойчивого развития);</w:t>
      </w:r>
    </w:p>
    <w:p w:rsidR="00E51FCB" w:rsidRPr="00E51FCB" w:rsidRDefault="00E51FCB" w:rsidP="00E51FCB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«Этнокультурное наследие как ценность в жизни глобализирующегося общества» (проекты по сохранению нематериального культурного наследия, «живая культура»).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lastRenderedPageBreak/>
        <w:t>Заявки на участие принимаются </w:t>
      </w:r>
      <w:r w:rsidRPr="00E51FCB"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</w:rPr>
        <w:t>до 15 сентября с.г.</w:t>
      </w: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 по электронной почте</w:t>
      </w:r>
      <w:r>
        <w:rPr>
          <w:rFonts w:ascii="Times New Roman" w:eastAsia="Times New Roman" w:hAnsi="Times New Roman" w:cs="Times New Roman"/>
          <w:color w:val="212529"/>
          <w:sz w:val="32"/>
          <w:szCs w:val="32"/>
        </w:rPr>
        <w:t xml:space="preserve"> </w:t>
      </w:r>
      <w:hyperlink r:id="rId7" w:history="1">
        <w:r w:rsidRPr="00E51FCB">
          <w:rPr>
            <w:rFonts w:ascii="Times New Roman" w:eastAsia="Times New Roman" w:hAnsi="Times New Roman" w:cs="Times New Roman"/>
            <w:color w:val="007BFF"/>
            <w:sz w:val="32"/>
            <w:szCs w:val="32"/>
          </w:rPr>
          <w:t>FedotovaMV@admhmao.ru</w:t>
        </w:r>
      </w:hyperlink>
      <w:r>
        <w:rPr>
          <w:rFonts w:ascii="Times New Roman" w:eastAsia="Times New Roman" w:hAnsi="Times New Roman" w:cs="Times New Roman"/>
          <w:color w:val="212529"/>
          <w:sz w:val="32"/>
          <w:szCs w:val="32"/>
        </w:rPr>
        <w:t xml:space="preserve"> </w:t>
      </w: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(в копии –  </w:t>
      </w:r>
      <w:hyperlink r:id="rId8" w:history="1">
        <w:r w:rsidRPr="00E51FCB">
          <w:rPr>
            <w:rFonts w:ascii="Times New Roman" w:eastAsia="Times New Roman" w:hAnsi="Times New Roman" w:cs="Times New Roman"/>
            <w:color w:val="007BFF"/>
            <w:sz w:val="32"/>
            <w:szCs w:val="32"/>
          </w:rPr>
          <w:t>unescorussia@yandex.ru</w:t>
        </w:r>
      </w:hyperlink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, </w:t>
      </w:r>
      <w:hyperlink r:id="rId9" w:history="1">
        <w:r w:rsidRPr="00E51FCB">
          <w:rPr>
            <w:rFonts w:ascii="Times New Roman" w:eastAsia="Times New Roman" w:hAnsi="Times New Roman" w:cs="Times New Roman"/>
            <w:color w:val="007BFF"/>
            <w:sz w:val="32"/>
            <w:szCs w:val="32"/>
          </w:rPr>
          <w:t>su@mfa.gov.by</w:t>
        </w:r>
      </w:hyperlink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). 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Просим распространить информацию о конкурсе среди ассоциированных школЮНЕСКО в Беларуси, а также школ, которые реализуют проекты в областях охраны природы, экологии, сохранения нематериального культурного наследия («живой культуры»), устойчивого развития для участия.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В целях активизации деятельности ассоциированных школ ЮНЕСКО в Беларуси предлагаем также рассмотреть возможностьорганизовать в 2022 году одно/два мероприятия в удобном формате (онлайн проект, конкурс рисунков/стихов, круглый стол и т.п.) и пригласить к участию в нем ассоциированные школы стран СНГ.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МИД готов оказать содействие в приглашении зарубежных участников.</w:t>
      </w:r>
    </w:p>
    <w:p w:rsidR="00E51FCB" w:rsidRPr="00E51FCB" w:rsidRDefault="00E51FCB" w:rsidP="00E51FC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2"/>
        </w:rPr>
      </w:pPr>
      <w:r w:rsidRPr="00E51FCB">
        <w:rPr>
          <w:rFonts w:ascii="Times New Roman" w:eastAsia="Times New Roman" w:hAnsi="Times New Roman" w:cs="Times New Roman"/>
          <w:color w:val="212529"/>
          <w:sz w:val="32"/>
          <w:szCs w:val="32"/>
        </w:rPr>
        <w:t>Мероприятия можно приурочить к международным дням и неделям ЮНЕСКО, памятным датам ООН или посвятить следующим темам: сохранение культурного наследия (к 50-летию Конвенции ЮНЕСКО об охране всемирного и природного наследия ЮНЕСКО 1972 г.), устойчивое развитие, здоровый образ жизни и др.</w:t>
      </w:r>
    </w:p>
    <w:p w:rsidR="007346B8" w:rsidRPr="00E51FCB" w:rsidRDefault="007346B8" w:rsidP="00E51FCB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</w:p>
    <w:sectPr w:rsidR="007346B8" w:rsidRPr="00E51FCB" w:rsidSect="00734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A3CD6"/>
    <w:multiLevelType w:val="multilevel"/>
    <w:tmpl w:val="F6FA87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FCB"/>
    <w:rsid w:val="00267926"/>
    <w:rsid w:val="007346B8"/>
    <w:rsid w:val="00E5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1F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F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51FCB"/>
    <w:rPr>
      <w:color w:val="0000FF"/>
      <w:u w:val="single"/>
    </w:rPr>
  </w:style>
  <w:style w:type="character" w:styleId="a5">
    <w:name w:val="Strong"/>
    <w:basedOn w:val="a0"/>
    <w:uiPriority w:val="22"/>
    <w:qFormat/>
    <w:rsid w:val="00E51F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1F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F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51FCB"/>
    <w:rPr>
      <w:color w:val="0000FF"/>
      <w:u w:val="single"/>
    </w:rPr>
  </w:style>
  <w:style w:type="character" w:styleId="a5">
    <w:name w:val="Strong"/>
    <w:basedOn w:val="a0"/>
    <w:uiPriority w:val="22"/>
    <w:qFormat/>
    <w:rsid w:val="00E51F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7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2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37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03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46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escorussia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FedotovaMV@admhma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turegomel.by/sites/default/files/inline/files/polozhenie_o_videokonkurse_ashyu_2022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@mfa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Виктория</cp:lastModifiedBy>
  <cp:revision>2</cp:revision>
  <dcterms:created xsi:type="dcterms:W3CDTF">2022-05-24T07:29:00Z</dcterms:created>
  <dcterms:modified xsi:type="dcterms:W3CDTF">2022-05-24T07:29:00Z</dcterms:modified>
</cp:coreProperties>
</file>